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0" w:rsidRDefault="00D85CCB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B7980" w:rsidRDefault="00D85CCB">
      <w:pPr>
        <w:pStyle w:val="a7"/>
      </w:pPr>
      <w:r>
        <w:rPr>
          <w:sz w:val="32"/>
        </w:rPr>
        <w:t xml:space="preserve">ОТДЕЛЕНИЯ ФОНДА ПЕНСИОННОГО </w:t>
      </w:r>
    </w:p>
    <w:p w:rsidR="00AB7980" w:rsidRDefault="00D85CCB">
      <w:pPr>
        <w:pStyle w:val="a7"/>
      </w:pPr>
      <w:r>
        <w:rPr>
          <w:sz w:val="32"/>
        </w:rPr>
        <w:t xml:space="preserve">И СОЦИАЛЬНОГО СТРАХОВАНИЯ </w:t>
      </w:r>
    </w:p>
    <w:p w:rsidR="00AB7980" w:rsidRDefault="00D85CCB">
      <w:pPr>
        <w:pStyle w:val="a7"/>
      </w:pPr>
      <w:r>
        <w:rPr>
          <w:sz w:val="32"/>
        </w:rPr>
        <w:t>РОССИЙСКОЙ ФЕДЕРАЦИИ</w:t>
      </w:r>
    </w:p>
    <w:p w:rsidR="00AB7980" w:rsidRDefault="00D85CCB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B7980" w:rsidRDefault="00AB7980">
      <w:pPr>
        <w:pStyle w:val="a7"/>
        <w:ind w:left="142"/>
        <w:outlineLvl w:val="0"/>
        <w:rPr>
          <w:sz w:val="32"/>
        </w:rPr>
      </w:pPr>
    </w:p>
    <w:p w:rsidR="00AB7980" w:rsidRDefault="00D85CCB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B7980" w:rsidRDefault="00AB7980">
      <w:pPr>
        <w:pStyle w:val="ab"/>
        <w:ind w:left="1620"/>
        <w:jc w:val="center"/>
        <w:rPr>
          <w:b/>
          <w:bCs/>
          <w:sz w:val="28"/>
        </w:rPr>
      </w:pPr>
    </w:p>
    <w:p w:rsidR="00AB7980" w:rsidRDefault="00D85CCB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B7980" w:rsidRDefault="00AB7980">
      <w:pPr>
        <w:pStyle w:val="ab"/>
        <w:jc w:val="left"/>
        <w:rPr>
          <w:b/>
          <w:bCs/>
        </w:rPr>
      </w:pPr>
    </w:p>
    <w:p w:rsidR="00AB7980" w:rsidRDefault="00D85CC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B7980" w:rsidRDefault="00AB7980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AB7980" w:rsidRDefault="00D85CCB">
      <w:pPr>
        <w:jc w:val="center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 w:cs="Times New Roman"/>
          <w:b/>
          <w:bCs/>
          <w:sz w:val="26"/>
          <w:szCs w:val="26"/>
        </w:rPr>
        <w:t>Волгоградский Социальный фонд и региональный Союз пенсионеров договорились о новых проектах по улучшению жизни людей старшего возраста</w:t>
      </w:r>
    </w:p>
    <w:p w:rsidR="00AB7980" w:rsidRDefault="00D85CC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</w:r>
      <w:r>
        <w:rPr>
          <w:rFonts w:ascii="Liberation Sans" w:hAnsi="Liberation Sans" w:cs="Times New Roman"/>
          <w:sz w:val="24"/>
          <w:szCs w:val="24"/>
        </w:rPr>
        <w:t>Отделение Социального фонда России по Волгоградской области и С</w:t>
      </w:r>
      <w:r>
        <w:rPr>
          <w:rFonts w:ascii="Liberation Sans" w:hAnsi="Liberation Sans" w:cs="Times New Roman"/>
          <w:sz w:val="24"/>
          <w:szCs w:val="24"/>
        </w:rPr>
        <w:t xml:space="preserve">оюз пенсионеров России заключили соглашение о взаимодействии. Соответствующий </w:t>
      </w:r>
      <w:proofErr w:type="gramStart"/>
      <w:r>
        <w:rPr>
          <w:rFonts w:ascii="Liberation Sans" w:hAnsi="Liberation Sans" w:cs="Times New Roman"/>
          <w:sz w:val="24"/>
          <w:szCs w:val="24"/>
        </w:rPr>
        <w:t>документ</w:t>
      </w:r>
      <w:proofErr w:type="gramEnd"/>
      <w:r>
        <w:rPr>
          <w:rFonts w:ascii="Liberation Sans" w:hAnsi="Liberation Sans" w:cs="Times New Roman"/>
          <w:sz w:val="24"/>
          <w:szCs w:val="24"/>
        </w:rPr>
        <w:t xml:space="preserve"> управляющий областным ОСФР Владимир Федоров и руководитель СПР по региону Виктор Подлесных подписали 14 апреля.</w:t>
      </w:r>
    </w:p>
    <w:p w:rsidR="00AB7980" w:rsidRDefault="00D85CCB">
      <w:pP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По словам Владимира Федорова, сотрудничество фонда с Союзом пенсионеров опирается на многолетнюю плодотворную </w:t>
      </w:r>
      <w:proofErr w:type="gramStart"/>
      <w:r>
        <w:rPr>
          <w:rFonts w:ascii="Liberation Sans" w:hAnsi="Liberation Sans" w:cs="Times New Roman"/>
          <w:sz w:val="24"/>
          <w:szCs w:val="24"/>
        </w:rPr>
        <w:t>практику</w:t>
      </w:r>
      <w:proofErr w:type="gramEnd"/>
      <w:r>
        <w:rPr>
          <w:rFonts w:ascii="Liberation Sans" w:hAnsi="Liberation Sans" w:cs="Times New Roman"/>
          <w:sz w:val="24"/>
          <w:szCs w:val="24"/>
        </w:rPr>
        <w:t xml:space="preserve"> и заключенное соглашение станет новым этапом в развитии взаимодействия. У нас общая цель – повысить качество жизни людей, создать условия</w:t>
      </w:r>
      <w:r>
        <w:rPr>
          <w:rFonts w:ascii="Liberation Sans" w:hAnsi="Liberation Sans" w:cs="Times New Roman"/>
          <w:sz w:val="24"/>
          <w:szCs w:val="24"/>
        </w:rPr>
        <w:t xml:space="preserve"> для активной жизни в обществе и комфортного получения государственных услуг. Для этого СФР с Союзом пенсионеров наметили провести много полезных мероприятий. </w:t>
      </w:r>
    </w:p>
    <w:p w:rsidR="00AB7980" w:rsidRDefault="00D85CCB">
      <w:pP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Соглашение предусматривает взаимодействие сторон в сфере пенсионного и социального обеспечения, </w:t>
      </w:r>
      <w:r>
        <w:rPr>
          <w:rFonts w:ascii="Liberation Sans" w:hAnsi="Liberation Sans" w:cs="Times New Roman"/>
          <w:sz w:val="24"/>
          <w:szCs w:val="24"/>
        </w:rPr>
        <w:t xml:space="preserve">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>
        <w:rPr>
          <w:rFonts w:ascii="Liberation Sans" w:hAnsi="Liberation Sans" w:cs="Times New Roman"/>
          <w:sz w:val="24"/>
          <w:szCs w:val="24"/>
        </w:rPr>
        <w:t>госуслуг</w:t>
      </w:r>
      <w:proofErr w:type="spellEnd"/>
      <w:r>
        <w:rPr>
          <w:rFonts w:ascii="Liberation Sans" w:hAnsi="Liberation Sans" w:cs="Times New Roman"/>
          <w:sz w:val="24"/>
          <w:szCs w:val="24"/>
        </w:rPr>
        <w:t xml:space="preserve"> по линии СФР, правилах назначения пенсий и пособий и др.</w:t>
      </w:r>
    </w:p>
    <w:p w:rsidR="00AB7980" w:rsidRDefault="00D85CCB">
      <w:pP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Кроме того, сотр</w:t>
      </w:r>
      <w:r>
        <w:rPr>
          <w:rFonts w:ascii="Liberation Sans" w:hAnsi="Liberation Sans" w:cs="Times New Roman"/>
          <w:sz w:val="24"/>
          <w:szCs w:val="24"/>
        </w:rPr>
        <w:t>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</w:t>
      </w:r>
      <w:r>
        <w:rPr>
          <w:rFonts w:ascii="Liberation Sans" w:hAnsi="Liberation Sans" w:cs="Times New Roman"/>
          <w:sz w:val="24"/>
          <w:szCs w:val="24"/>
        </w:rPr>
        <w:t xml:space="preserve">тала </w:t>
      </w:r>
      <w:proofErr w:type="spellStart"/>
      <w:r>
        <w:rPr>
          <w:rFonts w:ascii="Liberation Sans" w:hAnsi="Liberation Sans" w:cs="Times New Roman"/>
          <w:sz w:val="24"/>
          <w:szCs w:val="24"/>
        </w:rPr>
        <w:t>госуслуг</w:t>
      </w:r>
      <w:proofErr w:type="spellEnd"/>
      <w:r>
        <w:rPr>
          <w:rFonts w:ascii="Liberation Sans" w:hAnsi="Liberation Sans" w:cs="Times New Roman"/>
          <w:sz w:val="24"/>
          <w:szCs w:val="24"/>
        </w:rPr>
        <w:t xml:space="preserve"> и финансовой безопасности.</w:t>
      </w:r>
    </w:p>
    <w:p w:rsidR="00AB7980" w:rsidRDefault="00D85CCB">
      <w:pP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</w:t>
      </w:r>
      <w:r>
        <w:rPr>
          <w:rFonts w:ascii="Liberation Sans" w:hAnsi="Liberation Sans" w:cs="Times New Roman"/>
          <w:sz w:val="24"/>
          <w:szCs w:val="24"/>
        </w:rPr>
        <w:t>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AB7980" w:rsidRDefault="00D85CCB">
      <w:pP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Социальный фонд также будет помогать с подготовкой ответов на обращения граждан по вопросам</w:t>
      </w:r>
      <w:r>
        <w:rPr>
          <w:rFonts w:ascii="Liberation Sans" w:hAnsi="Liberation Sans" w:cs="Times New Roman"/>
          <w:sz w:val="24"/>
          <w:szCs w:val="24"/>
        </w:rPr>
        <w:t xml:space="preserve"> пенсионного и социального обеспечения, которые поступают в отделения Союза пенсионеров России.</w:t>
      </w:r>
    </w:p>
    <w:sectPr w:rsidR="00AB7980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0"/>
    <w:rsid w:val="00AB7980"/>
    <w:rsid w:val="00D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2023-04-22T09:59:00Z</dcterms:created>
  <dcterms:modified xsi:type="dcterms:W3CDTF">2023-04-22T09:59:00Z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