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F9" w:rsidRDefault="001F36F9">
      <w:pPr>
        <w:rPr>
          <w:rFonts w:hint="eastAsia"/>
          <w:sz w:val="12"/>
          <w:szCs w:val="12"/>
        </w:rPr>
      </w:pPr>
      <w:bookmarkStart w:id="0" w:name="_GoBack"/>
      <w:bookmarkEnd w:id="0"/>
    </w:p>
    <w:p w:rsidR="001F36F9" w:rsidRDefault="004B2001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6F9" w:rsidRDefault="004B2001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1F36F9" w:rsidRDefault="004B200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1F36F9" w:rsidRDefault="004B200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1F36F9" w:rsidRDefault="001F36F9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1F36F9" w:rsidRDefault="004B2001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-1087755</wp:posOffset>
                </wp:positionH>
                <wp:positionV relativeFrom="paragraph">
                  <wp:posOffset>135890</wp:posOffset>
                </wp:positionV>
                <wp:extent cx="6670040" cy="2286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360" cy="172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7pt,10.05pt" to="439.4pt,11.3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1F36F9" w:rsidRDefault="004B2001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1F36F9" w:rsidRPr="004B2001" w:rsidRDefault="001F36F9">
      <w:pPr>
        <w:pStyle w:val="aa"/>
        <w:ind w:left="1622" w:firstLine="0"/>
        <w:jc w:val="center"/>
        <w:rPr>
          <w:rFonts w:hint="eastAsia"/>
        </w:rPr>
      </w:pPr>
    </w:p>
    <w:p w:rsidR="001F36F9" w:rsidRPr="004B2001" w:rsidRDefault="001F36F9">
      <w:pPr>
        <w:pStyle w:val="aa"/>
        <w:ind w:left="1622" w:firstLine="0"/>
        <w:jc w:val="center"/>
        <w:rPr>
          <w:rFonts w:hint="eastAsia"/>
        </w:rPr>
      </w:pPr>
    </w:p>
    <w:p w:rsidR="001F36F9" w:rsidRDefault="004B200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2022 году материнский капитал на первенца </w:t>
      </w:r>
    </w:p>
    <w:p w:rsidR="001F36F9" w:rsidRDefault="004B200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получили более трёх тысяч волгоградских семей</w:t>
      </w:r>
    </w:p>
    <w:p w:rsidR="001F36F9" w:rsidRDefault="001F36F9">
      <w:pPr>
        <w:jc w:val="center"/>
        <w:rPr>
          <w:rFonts w:hint="eastAsia"/>
          <w:sz w:val="28"/>
          <w:szCs w:val="28"/>
        </w:rPr>
      </w:pPr>
    </w:p>
    <w:p w:rsidR="001F36F9" w:rsidRDefault="004B200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В Волгоградской области с начала года обладателями материнского капитала стали </w:t>
      </w:r>
      <w:r>
        <w:rPr>
          <w:b/>
          <w:bCs/>
          <w:sz w:val="28"/>
          <w:szCs w:val="28"/>
        </w:rPr>
        <w:t>6 157</w:t>
      </w:r>
      <w:r>
        <w:rPr>
          <w:sz w:val="28"/>
          <w:szCs w:val="28"/>
        </w:rPr>
        <w:t xml:space="preserve"> семей, из них </w:t>
      </w:r>
      <w:r>
        <w:rPr>
          <w:b/>
          <w:bCs/>
          <w:sz w:val="28"/>
          <w:szCs w:val="28"/>
        </w:rPr>
        <w:t>3 159</w:t>
      </w:r>
      <w:r>
        <w:rPr>
          <w:sz w:val="28"/>
          <w:szCs w:val="28"/>
        </w:rPr>
        <w:t xml:space="preserve"> семей – </w:t>
      </w:r>
      <w:r>
        <w:rPr>
          <w:sz w:val="28"/>
          <w:szCs w:val="28"/>
        </w:rPr>
        <w:t>в связи с рождением первенца.</w:t>
      </w:r>
    </w:p>
    <w:p w:rsidR="001F36F9" w:rsidRDefault="004B200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Напомним: программа материнского (семейного) капитала продлена до конца 2026 года, а с апреля 2020 года право на сертификат получили семьи, в которых родились (усыновлены) первые дети.</w:t>
      </w:r>
    </w:p>
    <w:p w:rsidR="001F36F9" w:rsidRDefault="004B200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Кроме того, сегодня сертификат на матер</w:t>
      </w:r>
      <w:r>
        <w:rPr>
          <w:sz w:val="28"/>
          <w:szCs w:val="28"/>
        </w:rPr>
        <w:t xml:space="preserve">инский капитал большинству семей выдается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порядке. Это означает, что после рождения ребёнка он оформляется семье автоматически (по данным ЕГР ЗАГС) и направляется в личный кабинет мамы на сайте ПФР или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 Исключение – семьи</w:t>
      </w:r>
      <w:r>
        <w:rPr>
          <w:sz w:val="28"/>
          <w:szCs w:val="28"/>
        </w:rPr>
        <w:t xml:space="preserve"> с усыновленными детьми. Для них сохраняется заявительный порядок оформления сертификата, поскольку сведения об усыновлении могут представить только сами родители.</w:t>
      </w:r>
    </w:p>
    <w:p w:rsidR="001F36F9" w:rsidRDefault="004B200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Материнский капитал на первого ребёнка в 2022 году составляет  </w:t>
      </w:r>
      <w:r>
        <w:rPr>
          <w:b/>
          <w:bCs/>
          <w:sz w:val="28"/>
          <w:szCs w:val="28"/>
        </w:rPr>
        <w:t>524 527,9</w:t>
      </w:r>
      <w:r>
        <w:rPr>
          <w:sz w:val="28"/>
          <w:szCs w:val="28"/>
        </w:rPr>
        <w:t xml:space="preserve"> рублей. Сразу посл</w:t>
      </w:r>
      <w:r>
        <w:rPr>
          <w:sz w:val="28"/>
          <w:szCs w:val="28"/>
        </w:rPr>
        <w:t xml:space="preserve">е рождения (или усыновления) первенца семья может направить средства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на уплату первоначального взноса по ипотеке или погашение уже имеющегося жилищного кредита и процентов по нему. Сделать это можно прямо в кредитных организациях, с которыми те</w:t>
      </w:r>
      <w:r>
        <w:rPr>
          <w:sz w:val="28"/>
          <w:szCs w:val="28"/>
        </w:rPr>
        <w:t xml:space="preserve">рриториальный орган ПФР заключил соглашение об информационном взаимодействии – без обращения в Пенсионный фонд, одновременно с оформлением кредита на покупку жилья. Заявление на распоряжение капиталом и необходимые документы банк самостоятельно передаёт в </w:t>
      </w:r>
      <w:r>
        <w:rPr>
          <w:sz w:val="28"/>
          <w:szCs w:val="28"/>
        </w:rPr>
        <w:t>ПФР.</w:t>
      </w:r>
    </w:p>
    <w:p w:rsidR="001F36F9" w:rsidRDefault="001F36F9">
      <w:pPr>
        <w:jc w:val="both"/>
        <w:rPr>
          <w:rFonts w:hint="eastAsia"/>
          <w:sz w:val="28"/>
          <w:szCs w:val="28"/>
        </w:rPr>
      </w:pPr>
    </w:p>
    <w:p w:rsidR="001F36F9" w:rsidRDefault="001F36F9">
      <w:pPr>
        <w:jc w:val="both"/>
        <w:rPr>
          <w:rFonts w:hint="eastAsia"/>
          <w:sz w:val="28"/>
          <w:szCs w:val="28"/>
        </w:rPr>
      </w:pPr>
    </w:p>
    <w:p w:rsidR="001F36F9" w:rsidRDefault="001F36F9">
      <w:pPr>
        <w:jc w:val="both"/>
        <w:rPr>
          <w:rFonts w:hint="eastAsia"/>
          <w:sz w:val="28"/>
          <w:szCs w:val="28"/>
        </w:rPr>
      </w:pPr>
    </w:p>
    <w:p w:rsidR="001F36F9" w:rsidRDefault="001F36F9">
      <w:pPr>
        <w:jc w:val="both"/>
        <w:rPr>
          <w:rFonts w:hint="eastAsia"/>
          <w:sz w:val="28"/>
          <w:szCs w:val="28"/>
        </w:rPr>
      </w:pPr>
    </w:p>
    <w:sectPr w:rsidR="001F36F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9"/>
    <w:rsid w:val="001F36F9"/>
    <w:rsid w:val="004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2022-07-22T04:36:00Z</dcterms:created>
  <dcterms:modified xsi:type="dcterms:W3CDTF">2022-07-22T04:36:00Z</dcterms:modified>
  <dc:language>ru-RU</dc:language>
</cp:coreProperties>
</file>