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AC" w:rsidRPr="00A232B1" w:rsidRDefault="00B04B9D" w:rsidP="00A232B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232B1">
        <w:rPr>
          <w:rFonts w:ascii="Times New Roman" w:hAnsi="Times New Roman" w:cs="Times New Roman"/>
          <w:sz w:val="24"/>
          <w:szCs w:val="24"/>
        </w:rPr>
        <w:t>Перечень объектов муниципального контроля с категорированием риска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81"/>
      </w:tblGrid>
      <w:tr w:rsidR="00B04B9D" w:rsidRPr="00A232B1" w:rsidTr="00C637B5">
        <w:tc>
          <w:tcPr>
            <w:tcW w:w="14560" w:type="dxa"/>
            <w:gridSpan w:val="6"/>
          </w:tcPr>
          <w:p w:rsidR="00B04B9D" w:rsidRPr="00A232B1" w:rsidRDefault="00B04B9D" w:rsidP="00A2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Вид муниципального контроля</w:t>
            </w:r>
          </w:p>
        </w:tc>
      </w:tr>
      <w:tr w:rsidR="00B04B9D" w:rsidRPr="00A232B1" w:rsidTr="00525B63">
        <w:tc>
          <w:tcPr>
            <w:tcW w:w="4852" w:type="dxa"/>
            <w:gridSpan w:val="2"/>
          </w:tcPr>
          <w:p w:rsidR="00B04B9D" w:rsidRPr="00A232B1" w:rsidRDefault="00B04B9D" w:rsidP="00A2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поселения</w:t>
            </w:r>
          </w:p>
        </w:tc>
        <w:tc>
          <w:tcPr>
            <w:tcW w:w="4854" w:type="dxa"/>
            <w:gridSpan w:val="2"/>
          </w:tcPr>
          <w:p w:rsidR="00B04B9D" w:rsidRPr="00A232B1" w:rsidRDefault="00B04B9D" w:rsidP="00A2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в сфере благоустройства</w:t>
            </w:r>
          </w:p>
        </w:tc>
        <w:tc>
          <w:tcPr>
            <w:tcW w:w="4854" w:type="dxa"/>
            <w:gridSpan w:val="2"/>
          </w:tcPr>
          <w:p w:rsidR="00B04B9D" w:rsidRPr="00A232B1" w:rsidRDefault="00A232B1" w:rsidP="00A2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контроль</w:t>
            </w:r>
          </w:p>
        </w:tc>
      </w:tr>
      <w:tr w:rsidR="00A232B1" w:rsidRPr="00A232B1" w:rsidTr="00B04B9D">
        <w:tc>
          <w:tcPr>
            <w:tcW w:w="2426" w:type="dxa"/>
          </w:tcPr>
          <w:p w:rsidR="00B04B9D" w:rsidRPr="00A232B1" w:rsidRDefault="00B04B9D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Перечень объектов муниципального контроля</w:t>
            </w:r>
          </w:p>
        </w:tc>
        <w:tc>
          <w:tcPr>
            <w:tcW w:w="2426" w:type="dxa"/>
          </w:tcPr>
          <w:p w:rsidR="00B04B9D" w:rsidRPr="00A232B1" w:rsidRDefault="00B04B9D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Категории риска</w:t>
            </w:r>
          </w:p>
        </w:tc>
        <w:tc>
          <w:tcPr>
            <w:tcW w:w="2427" w:type="dxa"/>
          </w:tcPr>
          <w:p w:rsidR="00B04B9D" w:rsidRPr="00A232B1" w:rsidRDefault="00B04B9D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Перечень объектов муниципального контроля</w:t>
            </w:r>
          </w:p>
        </w:tc>
        <w:tc>
          <w:tcPr>
            <w:tcW w:w="2427" w:type="dxa"/>
          </w:tcPr>
          <w:p w:rsidR="00B04B9D" w:rsidRPr="00A232B1" w:rsidRDefault="00B04B9D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Категории риска</w:t>
            </w:r>
          </w:p>
        </w:tc>
        <w:tc>
          <w:tcPr>
            <w:tcW w:w="2427" w:type="dxa"/>
          </w:tcPr>
          <w:p w:rsidR="00B04B9D" w:rsidRPr="00A232B1" w:rsidRDefault="00B04B9D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Перечень объектов муниципального контроля</w:t>
            </w:r>
          </w:p>
        </w:tc>
        <w:tc>
          <w:tcPr>
            <w:tcW w:w="2427" w:type="dxa"/>
          </w:tcPr>
          <w:p w:rsidR="00B04B9D" w:rsidRPr="00A232B1" w:rsidRDefault="00B04B9D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Категории риска</w:t>
            </w:r>
          </w:p>
        </w:tc>
      </w:tr>
      <w:tr w:rsidR="00A232B1" w:rsidRPr="00A232B1" w:rsidTr="00B04B9D">
        <w:tc>
          <w:tcPr>
            <w:tcW w:w="2426" w:type="dxa"/>
          </w:tcPr>
          <w:p w:rsidR="00A232B1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</w:t>
            </w:r>
            <w:r w:rsidRPr="00A23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индивидуальному предпринимателю за совершение административного правонарушения, связанного с нарушением</w:t>
            </w:r>
          </w:p>
          <w:p w:rsidR="00B04B9D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требований,  подлежащих исполнению (соблюдению) контролируемыми лицами при осуществлении деятельности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2426" w:type="dxa"/>
          </w:tcPr>
          <w:p w:rsidR="00B04B9D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Значительный</w:t>
            </w:r>
          </w:p>
        </w:tc>
        <w:tc>
          <w:tcPr>
            <w:tcW w:w="2427" w:type="dxa"/>
          </w:tcPr>
          <w:p w:rsidR="00B04B9D" w:rsidRPr="00A232B1" w:rsidRDefault="00B04B9D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2B1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</w:t>
            </w:r>
            <w:r w:rsidRPr="00A23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индивидуальному предпринимателю за совершение административного правонарушения, связанного с нарушением тр</w:t>
            </w:r>
            <w:r w:rsidR="00BF2570">
              <w:rPr>
                <w:rFonts w:ascii="Times New Roman" w:hAnsi="Times New Roman" w:cs="Times New Roman"/>
                <w:sz w:val="24"/>
                <w:szCs w:val="24"/>
              </w:rPr>
              <w:t>ебований Правил благоустройства Александровского</w:t>
            </w:r>
            <w:r w:rsidR="00A232B1" w:rsidRPr="00A232B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Иловлинского муниципального района Волгоградской</w:t>
            </w:r>
            <w:proofErr w:type="gramEnd"/>
            <w:r w:rsidR="00A232B1" w:rsidRPr="00A232B1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A232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утвержденного решением</w:t>
            </w:r>
            <w:r w:rsidRPr="00A232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bookmarkStart w:id="1" w:name="_Hlk73953373"/>
            <w:r w:rsidR="00BF2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Совета депутатов Александровского </w:t>
            </w:r>
            <w:r w:rsidR="00A232B1" w:rsidRPr="00A232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сельского поселения Иловлинского муниципального района Волгоградской области </w:t>
            </w:r>
            <w:r w:rsidR="00BF2570">
              <w:rPr>
                <w:rFonts w:ascii="Times New Roman" w:hAnsi="Times New Roman" w:cs="Times New Roman"/>
                <w:sz w:val="24"/>
                <w:szCs w:val="24"/>
              </w:rPr>
              <w:t xml:space="preserve">от 20.01.2016 г. № 44/26 </w:t>
            </w: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(далее – Правила благоустройства).</w:t>
            </w:r>
            <w:bookmarkEnd w:id="1"/>
          </w:p>
        </w:tc>
        <w:tc>
          <w:tcPr>
            <w:tcW w:w="2427" w:type="dxa"/>
          </w:tcPr>
          <w:p w:rsidR="00B04B9D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Значительный риск</w:t>
            </w:r>
          </w:p>
        </w:tc>
        <w:tc>
          <w:tcPr>
            <w:tcW w:w="2427" w:type="dxa"/>
          </w:tcPr>
          <w:p w:rsidR="00A232B1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      </w:r>
          </w:p>
          <w:p w:rsidR="00A232B1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деятельности контролируемых лиц, в том числе работы и услуги, к которым </w:t>
            </w:r>
            <w:r w:rsidRPr="00A23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предъявляются обязательные требования;</w:t>
            </w:r>
          </w:p>
          <w:p w:rsidR="00B04B9D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</w:t>
            </w:r>
          </w:p>
        </w:tc>
        <w:tc>
          <w:tcPr>
            <w:tcW w:w="2427" w:type="dxa"/>
          </w:tcPr>
          <w:p w:rsidR="00A232B1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Высокий риск;</w:t>
            </w:r>
          </w:p>
          <w:p w:rsidR="00A232B1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средний риск;</w:t>
            </w:r>
          </w:p>
          <w:p w:rsidR="00A232B1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умеренный риск;</w:t>
            </w:r>
          </w:p>
          <w:p w:rsidR="00B04B9D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низкий риск.</w:t>
            </w:r>
          </w:p>
          <w:p w:rsidR="00A232B1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Отнесение объектов контроля</w:t>
            </w:r>
            <w:r w:rsidRPr="00A232B1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к определенной категории риска осуществляется в зависимости от значения показателя риска:</w:t>
            </w:r>
          </w:p>
          <w:p w:rsidR="00A232B1" w:rsidRPr="00A232B1" w:rsidRDefault="00A232B1" w:rsidP="00A232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при значении показателя риска более 6 объект контроля относится к категории высокого риска;</w:t>
            </w:r>
          </w:p>
          <w:p w:rsidR="00A232B1" w:rsidRPr="00A232B1" w:rsidRDefault="00A232B1" w:rsidP="00A232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при значении показателя риска от 4 до 6 включительно - к категории среднего риска;</w:t>
            </w:r>
          </w:p>
          <w:p w:rsidR="00A232B1" w:rsidRPr="00A232B1" w:rsidRDefault="00A232B1" w:rsidP="00A232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значении показателя риска от 2 до 3 включительно - к категории умеренного риска;</w:t>
            </w:r>
          </w:p>
          <w:p w:rsidR="00A232B1" w:rsidRPr="00A232B1" w:rsidRDefault="00A232B1" w:rsidP="00A232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при значении показателя риска от 0 до 1 включительно - к категории низкого риска.</w:t>
            </w:r>
          </w:p>
          <w:p w:rsidR="00A232B1" w:rsidRPr="00A232B1" w:rsidRDefault="00A232B1" w:rsidP="00A232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2. Показатель риска рассчитывается по следующей формуле:</w:t>
            </w:r>
          </w:p>
          <w:p w:rsidR="00A232B1" w:rsidRPr="00A232B1" w:rsidRDefault="00A232B1" w:rsidP="00A232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232B1" w:rsidRPr="00A232B1" w:rsidRDefault="00A232B1" w:rsidP="00A232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К = 2 x V</w:t>
            </w:r>
            <w:r w:rsidRPr="00A232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 xml:space="preserve"> + V</w:t>
            </w:r>
            <w:r w:rsidRPr="00A232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 xml:space="preserve"> + 2 x V</w:t>
            </w:r>
            <w:r w:rsidRPr="00A232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A232B1" w:rsidRPr="00A232B1" w:rsidRDefault="00A232B1" w:rsidP="00A232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232B1" w:rsidRPr="00A232B1" w:rsidRDefault="00A232B1" w:rsidP="00A232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К - показатель риска;</w:t>
            </w:r>
          </w:p>
          <w:p w:rsidR="00A232B1" w:rsidRPr="00A232B1" w:rsidRDefault="00A232B1" w:rsidP="00A232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B1" w:rsidRPr="00A232B1" w:rsidRDefault="00A232B1" w:rsidP="00A232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232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</w:t>
            </w:r>
            <w:r w:rsidRPr="00A23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(далее именуется - решение 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статьей 19.4.1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органом;</w:t>
            </w:r>
          </w:p>
          <w:p w:rsidR="00A232B1" w:rsidRPr="00A232B1" w:rsidRDefault="00A232B1" w:rsidP="00A232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232B1" w:rsidRPr="00A232B1" w:rsidRDefault="00A232B1" w:rsidP="00A232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232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вступивших в законную силу за два </w:t>
            </w:r>
            <w:r w:rsidRPr="00A23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календарных года, предшествующих году, в котором принимается решение об отнесении  объекта контроля к категории риска, постановлений о назначении административного наказания контролируемому лицу (его должностным  лицам) за совершение административных правонарушений, предусмотренных статьями 7.21-7.23, частями 4 и 5 статьи 9.16, статьей 19.7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 </w:t>
            </w:r>
          </w:p>
          <w:p w:rsidR="00A232B1" w:rsidRPr="00A232B1" w:rsidRDefault="00A232B1" w:rsidP="00A232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B1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</w:t>
            </w:r>
            <w:r w:rsidRPr="00A232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частью 1 статьи 19.5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</w:t>
            </w:r>
          </w:p>
        </w:tc>
      </w:tr>
      <w:tr w:rsidR="00B04B9D" w:rsidRPr="00A232B1" w:rsidTr="00B04B9D">
        <w:tc>
          <w:tcPr>
            <w:tcW w:w="2426" w:type="dxa"/>
          </w:tcPr>
          <w:p w:rsidR="00B04B9D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обязательных требований,  подлежащих исполнению (соблюдению) контролируемыми лицами при осуществлении деятельности на автомобильном транспорте, городском наземном электрическом </w:t>
            </w:r>
            <w:r w:rsidRPr="00A23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транспорте и в дорожном хозяйстве</w:t>
            </w:r>
          </w:p>
        </w:tc>
        <w:tc>
          <w:tcPr>
            <w:tcW w:w="2426" w:type="dxa"/>
          </w:tcPr>
          <w:p w:rsidR="00B04B9D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Средний риск</w:t>
            </w:r>
          </w:p>
        </w:tc>
        <w:tc>
          <w:tcPr>
            <w:tcW w:w="2427" w:type="dxa"/>
          </w:tcPr>
          <w:p w:rsidR="00B04B9D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требований Правил благоустройства.</w:t>
            </w:r>
          </w:p>
        </w:tc>
        <w:tc>
          <w:tcPr>
            <w:tcW w:w="2427" w:type="dxa"/>
          </w:tcPr>
          <w:p w:rsidR="00B04B9D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Средний риск</w:t>
            </w:r>
          </w:p>
        </w:tc>
        <w:tc>
          <w:tcPr>
            <w:tcW w:w="2427" w:type="dxa"/>
          </w:tcPr>
          <w:p w:rsidR="00B04B9D" w:rsidRPr="00A232B1" w:rsidRDefault="00B04B9D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B04B9D" w:rsidRPr="00A232B1" w:rsidRDefault="00B04B9D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B9D" w:rsidRPr="00A232B1" w:rsidTr="00B04B9D">
        <w:tc>
          <w:tcPr>
            <w:tcW w:w="2426" w:type="dxa"/>
          </w:tcPr>
          <w:p w:rsidR="00B04B9D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33A">
              <w:rPr>
                <w:rFonts w:ascii="Times New Roman" w:hAnsi="Times New Roman"/>
              </w:rPr>
              <w:lastRenderedPageBreak/>
              <w:t xml:space="preserve"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обязательных требований,  подлежащих исполнению (соблюдению) контролируемыми лицами при осуществлении деятельности </w:t>
            </w:r>
            <w:r w:rsidRPr="00C8133A">
              <w:rPr>
                <w:rFonts w:ascii="Times New Roman" w:hAnsi="Times New Roman"/>
                <w:spacing w:val="2"/>
              </w:rPr>
              <w:t xml:space="preserve">на автомобильном транспорте, городском наземном электрическом транспорте и в </w:t>
            </w:r>
            <w:r w:rsidRPr="00C8133A">
              <w:rPr>
                <w:rFonts w:ascii="Times New Roman" w:hAnsi="Times New Roman"/>
                <w:spacing w:val="2"/>
              </w:rPr>
              <w:lastRenderedPageBreak/>
              <w:t>дорожном хозяйстве</w:t>
            </w:r>
          </w:p>
        </w:tc>
        <w:tc>
          <w:tcPr>
            <w:tcW w:w="2426" w:type="dxa"/>
          </w:tcPr>
          <w:p w:rsidR="00B04B9D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Умеренный риск</w:t>
            </w:r>
          </w:p>
        </w:tc>
        <w:tc>
          <w:tcPr>
            <w:tcW w:w="2427" w:type="dxa"/>
          </w:tcPr>
          <w:p w:rsidR="00B04B9D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требований Правил благоустройства.</w:t>
            </w:r>
          </w:p>
        </w:tc>
        <w:tc>
          <w:tcPr>
            <w:tcW w:w="2427" w:type="dxa"/>
          </w:tcPr>
          <w:p w:rsidR="00B04B9D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  <w:tc>
          <w:tcPr>
            <w:tcW w:w="2427" w:type="dxa"/>
          </w:tcPr>
          <w:p w:rsidR="00B04B9D" w:rsidRPr="00A232B1" w:rsidRDefault="00B04B9D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B04B9D" w:rsidRPr="00A232B1" w:rsidRDefault="00B04B9D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B9D" w:rsidRPr="00A232B1" w:rsidTr="00B04B9D">
        <w:tc>
          <w:tcPr>
            <w:tcW w:w="2426" w:type="dxa"/>
          </w:tcPr>
          <w:p w:rsidR="00B04B9D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B02">
              <w:rPr>
                <w:rFonts w:ascii="Times New Roman" w:hAnsi="Times New Roman"/>
              </w:rPr>
              <w:lastRenderedPageBreak/>
              <w:t>Юридические лица, индивидуальные предприниматели и физические лица при отсутствии обстоятельств, указанных в пунктах 1, 2 и 3 настоящих Критериев отнесения деятельности юридических лиц и индивидуальных предпринимателей к категориям риска</w:t>
            </w:r>
          </w:p>
        </w:tc>
        <w:tc>
          <w:tcPr>
            <w:tcW w:w="2426" w:type="dxa"/>
          </w:tcPr>
          <w:p w:rsidR="00B04B9D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  <w:tc>
          <w:tcPr>
            <w:tcW w:w="2427" w:type="dxa"/>
          </w:tcPr>
          <w:p w:rsidR="00B04B9D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физические лица при отсутствии обстоятельств, указанных в пунктах 1, 2 и 3 настоящих Критериев отнесения деятельности юридических лиц и индивидуальных предпринимателей в области благоустройства к категориям риска.</w:t>
            </w:r>
          </w:p>
        </w:tc>
        <w:tc>
          <w:tcPr>
            <w:tcW w:w="2427" w:type="dxa"/>
          </w:tcPr>
          <w:p w:rsidR="00B04B9D" w:rsidRPr="00A232B1" w:rsidRDefault="00A232B1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B1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  <w:tc>
          <w:tcPr>
            <w:tcW w:w="2427" w:type="dxa"/>
          </w:tcPr>
          <w:p w:rsidR="00B04B9D" w:rsidRPr="00A232B1" w:rsidRDefault="00B04B9D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B04B9D" w:rsidRPr="00A232B1" w:rsidRDefault="00B04B9D" w:rsidP="00A2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B9D" w:rsidRPr="00A232B1" w:rsidRDefault="00B04B9D" w:rsidP="00A232B1">
      <w:pPr>
        <w:rPr>
          <w:rFonts w:ascii="Times New Roman" w:hAnsi="Times New Roman" w:cs="Times New Roman"/>
          <w:sz w:val="24"/>
          <w:szCs w:val="24"/>
        </w:rPr>
      </w:pPr>
    </w:p>
    <w:sectPr w:rsidR="00B04B9D" w:rsidRPr="00A232B1" w:rsidSect="00B04B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9D"/>
    <w:rsid w:val="000B38CF"/>
    <w:rsid w:val="005600AC"/>
    <w:rsid w:val="007D60CF"/>
    <w:rsid w:val="00A232B1"/>
    <w:rsid w:val="00B04B9D"/>
    <w:rsid w:val="00BF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Чупин</dc:creator>
  <cp:lastModifiedBy>EAV</cp:lastModifiedBy>
  <cp:revision>2</cp:revision>
  <dcterms:created xsi:type="dcterms:W3CDTF">2021-09-10T09:27:00Z</dcterms:created>
  <dcterms:modified xsi:type="dcterms:W3CDTF">2021-09-10T09:27:00Z</dcterms:modified>
</cp:coreProperties>
</file>