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4" w:rsidRDefault="000F7183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134F54" w:rsidRDefault="000F7183">
      <w:pPr>
        <w:pStyle w:val="a8"/>
      </w:pPr>
      <w:r>
        <w:rPr>
          <w:sz w:val="32"/>
        </w:rPr>
        <w:t xml:space="preserve">ОТДЕЛЕНИЯ ФОНДА ПЕНСИОННОГО </w:t>
      </w:r>
    </w:p>
    <w:p w:rsidR="00134F54" w:rsidRDefault="000F7183">
      <w:pPr>
        <w:pStyle w:val="a8"/>
      </w:pPr>
      <w:r>
        <w:rPr>
          <w:sz w:val="32"/>
        </w:rPr>
        <w:t xml:space="preserve">И СОЦИАЛЬНОГО СТРАХОВАНИЯ </w:t>
      </w:r>
    </w:p>
    <w:p w:rsidR="00134F54" w:rsidRDefault="000F7183">
      <w:pPr>
        <w:pStyle w:val="a8"/>
      </w:pPr>
      <w:r>
        <w:rPr>
          <w:sz w:val="32"/>
        </w:rPr>
        <w:t>РОССИЙСКОЙ ФЕДЕРАЦИИ</w:t>
      </w:r>
    </w:p>
    <w:p w:rsidR="00134F54" w:rsidRDefault="000F7183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134F54" w:rsidRDefault="00134F54">
      <w:pPr>
        <w:pStyle w:val="a8"/>
        <w:ind w:left="142"/>
        <w:outlineLvl w:val="0"/>
        <w:rPr>
          <w:sz w:val="32"/>
        </w:rPr>
      </w:pPr>
    </w:p>
    <w:p w:rsidR="00134F54" w:rsidRDefault="000F7183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134F54" w:rsidRDefault="00134F54">
      <w:pPr>
        <w:pStyle w:val="ac"/>
        <w:ind w:left="1620"/>
        <w:jc w:val="center"/>
        <w:rPr>
          <w:b/>
          <w:bCs/>
          <w:sz w:val="28"/>
        </w:rPr>
      </w:pPr>
    </w:p>
    <w:p w:rsidR="00134F54" w:rsidRDefault="000F7183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BC890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:rsidR="00134F54" w:rsidRDefault="00134F54">
      <w:pPr>
        <w:pStyle w:val="ac"/>
        <w:jc w:val="left"/>
        <w:rPr>
          <w:b/>
          <w:bCs/>
        </w:rPr>
      </w:pPr>
    </w:p>
    <w:p w:rsidR="00134F54" w:rsidRDefault="000F7183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134F54" w:rsidRDefault="00134F54">
      <w:pPr>
        <w:jc w:val="center"/>
        <w:rPr>
          <w:rFonts w:ascii="Times New Roman" w:hAnsi="Times New Roman"/>
          <w:b/>
          <w:bCs/>
        </w:rPr>
      </w:pPr>
    </w:p>
    <w:p w:rsidR="00134F54" w:rsidRDefault="000F71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Более 111 тысяч жителей Волгоградской области, достигших 80-летнего возраста, получили пенсию в повышенном размере</w:t>
      </w:r>
    </w:p>
    <w:p w:rsidR="00134F54" w:rsidRDefault="000F7183">
      <w:pPr>
        <w:spacing w:line="240" w:lineRule="auto"/>
        <w:jc w:val="both"/>
      </w:pPr>
      <w:r>
        <w:rPr>
          <w:rStyle w:val="a7"/>
          <w:rFonts w:ascii="Times New Roman" w:hAnsi="Times New Roman"/>
          <w:sz w:val="26"/>
          <w:szCs w:val="26"/>
        </w:rPr>
        <w:t>Пенсионерам по достижении 80 лет фиксированная часть страховой пенсии по старости ув</w:t>
      </w:r>
      <w:r>
        <w:rPr>
          <w:rStyle w:val="a7"/>
          <w:rFonts w:ascii="Times New Roman" w:hAnsi="Times New Roman"/>
          <w:sz w:val="26"/>
          <w:szCs w:val="26"/>
        </w:rPr>
        <w:t>еличивается в два раза. На сегодняшний день Отделение СФР по Волгоградской области выплачивает повышенную пенсию более 111 тысячам человек, достигших 80-летнего возраста. </w:t>
      </w:r>
    </w:p>
    <w:p w:rsidR="00134F54" w:rsidRDefault="000F718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Фиксированная выплата является частью страховой пенсии, гарантируется государством и</w:t>
      </w:r>
      <w:r>
        <w:rPr>
          <w:rFonts w:ascii="Times New Roman" w:hAnsi="Times New Roman"/>
          <w:sz w:val="26"/>
          <w:szCs w:val="26"/>
        </w:rPr>
        <w:t xml:space="preserve"> не зависит от стажа, заработной платы и страховых взносов. С 1 января 2024 года её размер составляет </w:t>
      </w:r>
      <w:r>
        <w:rPr>
          <w:rFonts w:ascii="Times New Roman" w:hAnsi="Times New Roman"/>
          <w:b/>
          <w:bCs/>
          <w:sz w:val="26"/>
          <w:szCs w:val="26"/>
        </w:rPr>
        <w:t>8 134</w:t>
      </w:r>
      <w:r>
        <w:rPr>
          <w:rFonts w:ascii="Times New Roman" w:hAnsi="Times New Roman"/>
          <w:sz w:val="26"/>
          <w:szCs w:val="26"/>
        </w:rPr>
        <w:t xml:space="preserve"> рубля, соответственно, в двойном размере — </w:t>
      </w:r>
      <w:r>
        <w:rPr>
          <w:rFonts w:ascii="Times New Roman" w:hAnsi="Times New Roman"/>
          <w:b/>
          <w:bCs/>
          <w:sz w:val="26"/>
          <w:szCs w:val="26"/>
        </w:rPr>
        <w:t>16 268</w:t>
      </w:r>
      <w:r>
        <w:rPr>
          <w:rFonts w:ascii="Times New Roman" w:hAnsi="Times New Roman"/>
          <w:sz w:val="26"/>
          <w:szCs w:val="26"/>
        </w:rPr>
        <w:t xml:space="preserve"> рублей в месяц.</w:t>
      </w:r>
    </w:p>
    <w:p w:rsidR="00134F54" w:rsidRDefault="000F718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«Пожилым гражданам не требуется самостоятельно обращаться с заявлением в Отделение</w:t>
      </w:r>
      <w:r>
        <w:rPr>
          <w:rFonts w:ascii="Times New Roman" w:hAnsi="Times New Roman"/>
          <w:sz w:val="26"/>
          <w:szCs w:val="26"/>
        </w:rPr>
        <w:t xml:space="preserve"> Фонда. Перерасчёт выплаты происходит </w:t>
      </w:r>
      <w:proofErr w:type="gramStart"/>
      <w:r>
        <w:rPr>
          <w:rFonts w:ascii="Times New Roman" w:hAnsi="Times New Roman"/>
          <w:sz w:val="26"/>
          <w:szCs w:val="26"/>
        </w:rPr>
        <w:t>автоматически,  когда</w:t>
      </w:r>
      <w:proofErr w:type="gramEnd"/>
      <w:r>
        <w:rPr>
          <w:rFonts w:ascii="Times New Roman" w:hAnsi="Times New Roman"/>
          <w:sz w:val="26"/>
          <w:szCs w:val="26"/>
        </w:rPr>
        <w:t xml:space="preserve"> получателю страховой пенсии по старости исполнится 80 лет. Пенсия в новом размере перечисляется в месяце, следующем за месяцем исполнения гражданину указанной даты. Например, пенсионер отметил юби</w:t>
      </w:r>
      <w:r>
        <w:rPr>
          <w:rFonts w:ascii="Times New Roman" w:hAnsi="Times New Roman"/>
          <w:sz w:val="26"/>
          <w:szCs w:val="26"/>
        </w:rPr>
        <w:t>лей в апреле. Повышенная пенсия будет перечислена ему в мае с доплатой за часть апреля, начиная с даты рождения. Далее пенсия с учётом фиксированной выплаты будет перечисляться гражданину ежемесячно», — прокомментировал управляющий Отделением СФР по Волгог</w:t>
      </w:r>
      <w:r>
        <w:rPr>
          <w:rFonts w:ascii="Times New Roman" w:hAnsi="Times New Roman"/>
          <w:sz w:val="26"/>
          <w:szCs w:val="26"/>
        </w:rPr>
        <w:t>радской области Владимир Федоров.</w:t>
      </w:r>
    </w:p>
    <w:p w:rsidR="00134F54" w:rsidRDefault="000F718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Рассчитывать на увеличение пенсии могут не только граждане, получающие страховую пенсию по старости. Пенсионерам с инвалидностью I группы фиксированная выплата в двойном размере назначается с момента установления инвалидно</w:t>
      </w:r>
      <w:r>
        <w:rPr>
          <w:rFonts w:ascii="Times New Roman" w:hAnsi="Times New Roman"/>
          <w:sz w:val="26"/>
          <w:szCs w:val="26"/>
        </w:rPr>
        <w:t>сти, независимо от возраста. Следовательно, при достижении 80 лет пенсия для указанной категории остаётся прежней. Законом не предусмотрено удвоение фиксированной выплаты для получателей страховых пенсий по потере кормильца, а также социальных пенсий.</w:t>
      </w:r>
    </w:p>
    <w:p w:rsidR="00134F54" w:rsidRDefault="000F718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 xml:space="preserve">получателей страховой пенсии по случаю потери кормильца по достижении 80 лет специалисты Отделения Социального фонда по Волгоградской области </w:t>
      </w:r>
      <w:proofErr w:type="spellStart"/>
      <w:r>
        <w:rPr>
          <w:rFonts w:ascii="Times New Roman" w:hAnsi="Times New Roman"/>
          <w:sz w:val="26"/>
          <w:szCs w:val="26"/>
        </w:rPr>
        <w:t>беззаявительно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производят расчёт более выгодного варианта пенсионного обеспечения. Если переход на страховую пенси</w:t>
      </w:r>
      <w:r>
        <w:rPr>
          <w:rFonts w:ascii="Times New Roman" w:hAnsi="Times New Roman"/>
          <w:sz w:val="26"/>
          <w:szCs w:val="26"/>
        </w:rPr>
        <w:t xml:space="preserve">ю по старости приведёт к увеличению размера пенсии, гражданин будет </w:t>
      </w:r>
      <w:proofErr w:type="spellStart"/>
      <w:r>
        <w:rPr>
          <w:rFonts w:ascii="Times New Roman" w:hAnsi="Times New Roman"/>
          <w:sz w:val="26"/>
          <w:szCs w:val="26"/>
        </w:rPr>
        <w:t>проактивно</w:t>
      </w:r>
      <w:proofErr w:type="spellEnd"/>
      <w:r>
        <w:rPr>
          <w:rFonts w:ascii="Times New Roman" w:hAnsi="Times New Roman"/>
          <w:sz w:val="26"/>
          <w:szCs w:val="26"/>
        </w:rPr>
        <w:t xml:space="preserve"> переведён на этот вид пенсии.</w:t>
      </w:r>
    </w:p>
    <w:p w:rsidR="00134F54" w:rsidRDefault="000F718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у вас остались вопросы, вы всегда можете обратиться к специалистам Отделения СФР по Волгоградской области, позвонив в единый контакт-центр: 8 </w:t>
      </w:r>
      <w:r>
        <w:rPr>
          <w:rFonts w:ascii="Times New Roman" w:hAnsi="Times New Roman"/>
          <w:sz w:val="26"/>
          <w:szCs w:val="26"/>
        </w:rPr>
        <w:t>(800) 100-00-01 (звонок бесплатный).</w:t>
      </w:r>
    </w:p>
    <w:sectPr w:rsidR="00134F54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4"/>
    <w:rsid w:val="000F7183"/>
    <w:rsid w:val="001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4118-FE1F-4255-860F-AAF0F75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Emphasis"/>
    <w:basedOn w:val="a1"/>
    <w:rPr>
      <w:i/>
      <w:iCs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2024-04-24T06:26:00Z</dcterms:created>
  <dcterms:modified xsi:type="dcterms:W3CDTF">2024-04-24T06:26:00Z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