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C" w:rsidRDefault="0055724B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41661C" w:rsidRDefault="0055724B">
      <w:pPr>
        <w:pStyle w:val="a7"/>
      </w:pPr>
      <w:r>
        <w:rPr>
          <w:sz w:val="32"/>
        </w:rPr>
        <w:t xml:space="preserve">ОТДЕЛЕНИЯ ФОНДА ПЕНСИОННОГО </w:t>
      </w:r>
    </w:p>
    <w:p w:rsidR="0041661C" w:rsidRDefault="0055724B">
      <w:pPr>
        <w:pStyle w:val="a7"/>
      </w:pPr>
      <w:r>
        <w:rPr>
          <w:sz w:val="32"/>
        </w:rPr>
        <w:t xml:space="preserve">И СОЦИАЛЬНОГО СТРАХОВАНИЯ </w:t>
      </w:r>
    </w:p>
    <w:p w:rsidR="0041661C" w:rsidRDefault="0055724B">
      <w:pPr>
        <w:pStyle w:val="a7"/>
      </w:pPr>
      <w:r>
        <w:rPr>
          <w:sz w:val="32"/>
        </w:rPr>
        <w:t>РОССИЙСКОЙ ФЕДЕРАЦИИ</w:t>
      </w:r>
    </w:p>
    <w:p w:rsidR="0041661C" w:rsidRDefault="0055724B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41661C" w:rsidRDefault="0041661C">
      <w:pPr>
        <w:pStyle w:val="a7"/>
        <w:ind w:left="142"/>
        <w:outlineLvl w:val="0"/>
        <w:rPr>
          <w:sz w:val="32"/>
        </w:rPr>
      </w:pPr>
    </w:p>
    <w:p w:rsidR="0041661C" w:rsidRDefault="0055724B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41661C" w:rsidRDefault="0041661C">
      <w:pPr>
        <w:pStyle w:val="ab"/>
        <w:ind w:left="1620"/>
        <w:jc w:val="center"/>
        <w:rPr>
          <w:b/>
          <w:bCs/>
          <w:sz w:val="28"/>
        </w:rPr>
      </w:pPr>
    </w:p>
    <w:p w:rsidR="0041661C" w:rsidRDefault="0055724B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41661C" w:rsidRDefault="0041661C">
      <w:pPr>
        <w:pStyle w:val="ab"/>
        <w:jc w:val="left"/>
        <w:rPr>
          <w:b/>
          <w:bCs/>
        </w:rPr>
      </w:pPr>
    </w:p>
    <w:p w:rsidR="0041661C" w:rsidRDefault="0055724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41661C" w:rsidRDefault="0041661C">
      <w:pPr>
        <w:jc w:val="center"/>
        <w:rPr>
          <w:rFonts w:ascii="Times New Roman" w:hAnsi="Times New Roman"/>
          <w:b/>
          <w:bCs/>
        </w:rPr>
      </w:pPr>
    </w:p>
    <w:p w:rsidR="0041661C" w:rsidRDefault="005572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3 311 электронных сертификатов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техсредства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реабилитации </w:t>
      </w:r>
    </w:p>
    <w:p w:rsidR="0041661C" w:rsidRDefault="005572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оформлено ОСФР по Волгоградской области с начала 2024 года</w:t>
      </w:r>
    </w:p>
    <w:p w:rsidR="0041661C" w:rsidRDefault="0055724B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3 000 электронных сертификатов на технические средства реабилитации оформл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ено в Волгоградской области с начала года. 43 из них –  на приобретение протезов на верхние и нижние конечности, в том числе 2 – на приобретение высокотехнологичных протезов.</w:t>
      </w:r>
    </w:p>
    <w:p w:rsidR="0041661C" w:rsidRDefault="0055724B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в регионе наиболее востребованы ортопедическая обувь,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абсорбирующее белье и подгузники, кресла-коляски, трости, специальные средства при нарушении функции выделения, слуховые аппараты, а также протезно-ортопедические изделия.  </w:t>
      </w:r>
    </w:p>
    <w:p w:rsidR="0041661C" w:rsidRDefault="005572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по сертификату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и высокотехнологичные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тезы конечностей (протезы кисти и бедра). Такие а</w:t>
      </w:r>
      <w:r>
        <w:rPr>
          <w:rFonts w:ascii="Times New Roman" w:hAnsi="Times New Roman" w:cs="Times New Roman"/>
          <w:sz w:val="28"/>
          <w:szCs w:val="28"/>
        </w:rPr>
        <w:t xml:space="preserve">ппараты позволяют уверенно передвигаться. </w:t>
      </w:r>
      <w:r>
        <w:rPr>
          <w:rStyle w:val="quotetext"/>
          <w:rFonts w:ascii="Times New Roman" w:hAnsi="Times New Roman" w:cs="Times New Roman"/>
          <w:sz w:val="28"/>
          <w:szCs w:val="28"/>
        </w:rPr>
        <w:t>Модификации протезов подобраны таким образом, чтобы человек мог не только уверенно чувствовать себя на разной местности, но и продолжать вести активный образ жизни. </w:t>
      </w:r>
    </w:p>
    <w:p w:rsidR="0041661C" w:rsidRDefault="005572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Высокотехнологичный протез имеет индивидуальную модификацию и управляется через микропроцессор. Такие аппараты стоят от 2,5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но жителям Волгоградской области их выдали бесплатно в рамках программы реабилитации.</w:t>
      </w:r>
    </w:p>
    <w:p w:rsidR="0041661C" w:rsidRDefault="005572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 сложности с поставка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зарубежных компонентов, заключены и исполняются контракты на изготовление 2 таких протезов на общую сумму свыше 5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1661C" w:rsidRDefault="0055724B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2023 году в Волгоградской области людям с установленной инвалидностью выдали сертификаты на общую сумму 26,3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рублей. Док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умент даёт возможность самостоятельно выбирать и покупать технические средства реабилитации.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Реестровая запись сертификата привязывается к банковской карте "МИР" гражданина. Средства на конкретное изделие резервируются в Федеральном казначействе и при поку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пке мгновенно перечисляются напрямую продавцу.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Воспользоваться электронным сертификатом можно как в стационарных торговых точках, так и в онлайн-магазинах. На данный момент в Волгоградской области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работают 10 торговых точек, в которых можно расплатиться се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ртификатом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пояснил управляющий Отделением Социального фонда России по Волгоградской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Федоров. </w:t>
      </w:r>
    </w:p>
    <w:p w:rsidR="0041661C" w:rsidRDefault="005572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электронный сертификат можно, подав заявление в клиентской службе Отделения Социального фонда по Волгоградской области, через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МФЦ. </w:t>
      </w:r>
    </w:p>
    <w:p w:rsidR="0041661C" w:rsidRDefault="0055724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Добавим, что ознакомиться с актуальным перечнем технических средств реабилитации, доступных для приобретения с использованием электронного сертификата, адресами поставщиков, у которых возможно приобрести ТСР с использованием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сертификата, можно по ссылке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ktsr</w:t>
        </w:r>
        <w:proofErr w:type="spellEnd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fss</w:t>
        </w:r>
        <w:proofErr w:type="spellEnd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41661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C"/>
    <w:rsid w:val="0041661C"/>
    <w:rsid w:val="005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uotetext">
    <w:name w:val="quote_text"/>
    <w:basedOn w:val="a1"/>
    <w:qFormat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uotetext">
    <w:name w:val="quote_text"/>
    <w:basedOn w:val="a1"/>
    <w:qFormat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fs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2024-02-23T08:03:00Z</dcterms:created>
  <dcterms:modified xsi:type="dcterms:W3CDTF">2024-02-23T08:03:00Z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